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7BDCD" w14:textId="56814103" w:rsidR="005D0BDB" w:rsidRDefault="006F4A78" w:rsidP="006F4A78">
      <w:pPr>
        <w:jc w:val="center"/>
      </w:pPr>
      <w:r>
        <w:t>Watch the Road</w:t>
      </w:r>
    </w:p>
    <w:p w14:paraId="09613022" w14:textId="77777777" w:rsidR="006F4A78" w:rsidRDefault="006F4A78" w:rsidP="006F4A78">
      <w:pPr>
        <w:jc w:val="center"/>
      </w:pPr>
    </w:p>
    <w:p w14:paraId="1DD778A5" w14:textId="77777777" w:rsidR="006F4A78" w:rsidRDefault="006F4A78" w:rsidP="006F4A78">
      <w:pPr>
        <w:jc w:val="both"/>
      </w:pPr>
      <w:proofErr w:type="spellStart"/>
      <w:r>
        <w:t>Ahhhhh</w:t>
      </w:r>
      <w:proofErr w:type="spellEnd"/>
      <w:r>
        <w:t xml:space="preserve">!  Spring is finally here, and while there will no doubt be some cold and blustery days ahead, the warming sun and longer days will soon chase them away.  This time of </w:t>
      </w:r>
      <w:proofErr w:type="gramStart"/>
      <w:r>
        <w:t>year</w:t>
      </w:r>
      <w:proofErr w:type="gramEnd"/>
      <w:r>
        <w:t xml:space="preserve"> always puts me in the mood to be in the field and prepare some ground for a summer crop…alas, lingering feelings of a former dairy farmer!  </w:t>
      </w:r>
    </w:p>
    <w:p w14:paraId="3EC08CE7" w14:textId="134C01A5" w:rsidR="006F4A78" w:rsidRDefault="006F4A78" w:rsidP="006F4A78">
      <w:pPr>
        <w:jc w:val="both"/>
      </w:pPr>
      <w:r>
        <w:t xml:space="preserve">The crop I miss the most is our corn crop. Dad and I had a good system.  We had fertile </w:t>
      </w:r>
      <w:proofErr w:type="gramStart"/>
      <w:r>
        <w:t>ground,</w:t>
      </w:r>
      <w:proofErr w:type="gramEnd"/>
      <w:r>
        <w:t xml:space="preserve"> good equipment and our fields were either contiguous to the dairy or just down the road.  Those long days in the field were hardly a burden.  I have fond memories, even as I staffed the fertilizer tender (our tender consisted of a </w:t>
      </w:r>
      <w:proofErr w:type="gramStart"/>
      <w:r>
        <w:t>16 foot</w:t>
      </w:r>
      <w:proofErr w:type="gramEnd"/>
      <w:r>
        <w:t xml:space="preserve"> dump truck and a grain scoop) for our old 400 </w:t>
      </w:r>
      <w:proofErr w:type="spellStart"/>
      <w:r>
        <w:t>Cyclo</w:t>
      </w:r>
      <w:proofErr w:type="spellEnd"/>
      <w:r>
        <w:t xml:space="preserve"> corn planter.  A great deal has changed even in the short time since we grew our last corn crop.  </w:t>
      </w:r>
    </w:p>
    <w:p w14:paraId="00A6DB29" w14:textId="784BF564" w:rsidR="006F4A78" w:rsidRDefault="006F4A78" w:rsidP="006F4A78">
      <w:pPr>
        <w:jc w:val="both"/>
      </w:pPr>
      <w:r>
        <w:t>For one thing, a great many corn growers hired a custom harvester to plant their corn.  Because the size of the harvesting equipment is much larger than before, the supporting equipment has grown as well.</w:t>
      </w:r>
    </w:p>
    <w:p w14:paraId="6A5B48A4" w14:textId="7612965D" w:rsidR="006F4A78" w:rsidRDefault="006F4A78" w:rsidP="006F4A78">
      <w:pPr>
        <w:jc w:val="both"/>
      </w:pPr>
      <w:r>
        <w:t xml:space="preserve">One thing that has not grown is the width of many of our </w:t>
      </w:r>
      <w:proofErr w:type="gramStart"/>
      <w:r>
        <w:t>county</w:t>
      </w:r>
      <w:proofErr w:type="gramEnd"/>
      <w:r>
        <w:t xml:space="preserve"> back roads.  I snapped a photo of my neighbors’ mower going to the field Monday.  As you can see, there isn’t much room for an oncoming vehicle to pass the machine.  The only advantage that is </w:t>
      </w:r>
      <w:proofErr w:type="gramStart"/>
      <w:r>
        <w:t>to</w:t>
      </w:r>
      <w:proofErr w:type="gramEnd"/>
      <w:r>
        <w:t xml:space="preserve"> </w:t>
      </w:r>
      <w:proofErr w:type="gramStart"/>
      <w:r>
        <w:t>found</w:t>
      </w:r>
      <w:proofErr w:type="gramEnd"/>
      <w:r>
        <w:t xml:space="preserve"> is the bigger, taller tractor allows the operator to see farther ahead, giving the tractor more time to react.</w:t>
      </w:r>
    </w:p>
    <w:p w14:paraId="4B948B9B" w14:textId="35872C04" w:rsidR="006F4A78" w:rsidRDefault="006F4A78" w:rsidP="006F4A78">
      <w:pPr>
        <w:jc w:val="both"/>
      </w:pPr>
      <w:r>
        <w:t>The neighbors’ mower isn’t the only piece of machinery that is a “</w:t>
      </w:r>
      <w:proofErr w:type="gramStart"/>
      <w:r>
        <w:t>road-full</w:t>
      </w:r>
      <w:proofErr w:type="gramEnd"/>
      <w:r>
        <w:t xml:space="preserve">.”  My </w:t>
      </w:r>
      <w:proofErr w:type="gramStart"/>
      <w:r>
        <w:t>15 foot</w:t>
      </w:r>
      <w:proofErr w:type="gramEnd"/>
      <w:r>
        <w:t xml:space="preserve"> </w:t>
      </w:r>
      <w:proofErr w:type="spellStart"/>
      <w:r>
        <w:t>culti</w:t>
      </w:r>
      <w:proofErr w:type="spellEnd"/>
      <w:r>
        <w:t xml:space="preserve">-mulcher is not only just as </w:t>
      </w:r>
      <w:proofErr w:type="gramStart"/>
      <w:r>
        <w:t>wide</w:t>
      </w:r>
      <w:proofErr w:type="gramEnd"/>
      <w:r>
        <w:t xml:space="preserve"> but it has a rigid frame that would likely shred the car that hit it.  When I pull it over the road, I </w:t>
      </w:r>
      <w:proofErr w:type="gramStart"/>
      <w:r>
        <w:t>have to</w:t>
      </w:r>
      <w:proofErr w:type="gramEnd"/>
      <w:r>
        <w:t xml:space="preserve"> watch that I don’t accidentally take out mailboxes as I drive down the road.</w:t>
      </w:r>
    </w:p>
    <w:p w14:paraId="3B4B957F" w14:textId="57678DA2" w:rsidR="00430307" w:rsidRDefault="00430307" w:rsidP="006F4A78">
      <w:pPr>
        <w:jc w:val="both"/>
      </w:pPr>
      <w:r>
        <w:t>The saving grace is that these machines only need to travel a short way over the road between fields.  Still, fifty feet may be all that is needed for a fatal accident, so this season, keep an eye and an ear out for farm machinery being transported over the roads.</w:t>
      </w:r>
    </w:p>
    <w:p w14:paraId="62D9B965" w14:textId="7A7A8B39" w:rsidR="00430307" w:rsidRDefault="00430307" w:rsidP="006F4A78">
      <w:pPr>
        <w:jc w:val="both"/>
      </w:pPr>
      <w:r>
        <w:t>A good friend and colleague in Tennessee, Alan Galloway</w:t>
      </w:r>
      <w:r w:rsidR="008874CC">
        <w:t xml:space="preserve"> ran for Treasurer of the National Association of County Agricultural Agents using the campaign slogan “Watch the Road.”  The saying originated from </w:t>
      </w:r>
      <w:proofErr w:type="gramStart"/>
      <w:r w:rsidR="008874CC">
        <w:t>this</w:t>
      </w:r>
      <w:proofErr w:type="gramEnd"/>
      <w:r w:rsidR="008874CC">
        <w:t xml:space="preserve"> parents and family telling him to be careful in life and the same mentality applied to managing the Association’s funds.</w:t>
      </w:r>
    </w:p>
    <w:p w14:paraId="7B5AEC90" w14:textId="6CD6EF08" w:rsidR="008874CC" w:rsidRDefault="008874CC" w:rsidP="006F4A78">
      <w:pPr>
        <w:jc w:val="both"/>
      </w:pPr>
      <w:r>
        <w:t>Likewise, that is my advice to you this growing season, Watch the Road</w:t>
      </w:r>
      <w:proofErr w:type="gramStart"/>
      <w:r>
        <w:t>….for</w:t>
      </w:r>
      <w:proofErr w:type="gramEnd"/>
      <w:r>
        <w:t xml:space="preserve"> farm machinery!</w:t>
      </w:r>
    </w:p>
    <w:p w14:paraId="544B640C" w14:textId="77777777" w:rsidR="008852F3" w:rsidRDefault="008852F3" w:rsidP="006F4A78">
      <w:pPr>
        <w:jc w:val="both"/>
      </w:pPr>
    </w:p>
    <w:p w14:paraId="6A7D8684" w14:textId="77777777" w:rsidR="008852F3" w:rsidRPr="006A7CAF" w:rsidRDefault="008852F3" w:rsidP="008852F3">
      <w:pPr>
        <w:spacing w:line="256" w:lineRule="auto"/>
        <w:jc w:val="both"/>
        <w:rPr>
          <w:rFonts w:ascii="Calibri" w:eastAsia="Calibri" w:hAnsi="Calibri" w:cs="Times New Roman"/>
        </w:rPr>
      </w:pPr>
      <w:r w:rsidRPr="006A7CAF">
        <w:rPr>
          <w:rFonts w:ascii="Calibri" w:eastAsia="Calibri" w:hAnsi="Calibri" w:cs="Times New Roman"/>
        </w:rPr>
        <w:lastRenderedPageBreak/>
        <w:t>Upcoming Events</w:t>
      </w:r>
    </w:p>
    <w:p w14:paraId="164A2CA7" w14:textId="77777777" w:rsidR="008852F3" w:rsidRDefault="008852F3" w:rsidP="008852F3">
      <w:pPr>
        <w:ind w:left="1440" w:hanging="1440"/>
        <w:jc w:val="both"/>
      </w:pPr>
      <w:r>
        <w:t>May 23</w:t>
      </w:r>
      <w:r>
        <w:tab/>
        <w:t>Last Day of School in Smyth County</w:t>
      </w:r>
    </w:p>
    <w:p w14:paraId="369FD11E" w14:textId="77777777" w:rsidR="008852F3" w:rsidRDefault="008852F3" w:rsidP="008852F3">
      <w:pPr>
        <w:ind w:left="1440" w:hanging="1440"/>
        <w:jc w:val="both"/>
      </w:pPr>
      <w:r>
        <w:t>May 26</w:t>
      </w:r>
      <w:r>
        <w:tab/>
        <w:t>Memorial Day Parade, Marion</w:t>
      </w:r>
    </w:p>
    <w:p w14:paraId="2C264C8F" w14:textId="77777777" w:rsidR="008852F3" w:rsidRDefault="008852F3" w:rsidP="008852F3">
      <w:pPr>
        <w:ind w:left="1440" w:hanging="1440"/>
        <w:jc w:val="both"/>
      </w:pPr>
      <w:r>
        <w:t>May 30</w:t>
      </w:r>
      <w:r>
        <w:tab/>
        <w:t>Deadline to consign VQA calves for July 8 sale</w:t>
      </w:r>
    </w:p>
    <w:p w14:paraId="5453C990" w14:textId="77777777" w:rsidR="008852F3" w:rsidRDefault="008852F3" w:rsidP="008852F3">
      <w:pPr>
        <w:ind w:left="1440" w:hanging="1440"/>
        <w:jc w:val="both"/>
      </w:pPr>
      <w:r>
        <w:t>June 10</w:t>
      </w:r>
      <w:r>
        <w:tab/>
        <w:t>Evergreen 3</w:t>
      </w:r>
      <w:r w:rsidRPr="00E12576">
        <w:rPr>
          <w:vertAlign w:val="superscript"/>
        </w:rPr>
        <w:t>rd</w:t>
      </w:r>
      <w:r>
        <w:t xml:space="preserve"> Annual Good Growth Outreach Program, Scott Waddle Farm 5:30 PM</w:t>
      </w:r>
    </w:p>
    <w:p w14:paraId="2D687B52" w14:textId="77777777" w:rsidR="008852F3" w:rsidRDefault="008852F3" w:rsidP="008852F3">
      <w:pPr>
        <w:spacing w:line="254" w:lineRule="auto"/>
        <w:rPr>
          <w:rFonts w:ascii="Calibri" w:eastAsia="Calibri" w:hAnsi="Calibri" w:cs="Times New Roman"/>
        </w:rPr>
      </w:pPr>
      <w:r>
        <w:rPr>
          <w:rFonts w:ascii="Calibri" w:eastAsia="Calibri" w:hAnsi="Calibri" w:cs="Times New Roman"/>
        </w:rPr>
        <w:t>June 12-14</w:t>
      </w:r>
      <w:r>
        <w:rPr>
          <w:rFonts w:ascii="Calibri" w:eastAsia="Calibri" w:hAnsi="Calibri" w:cs="Times New Roman"/>
        </w:rPr>
        <w:tab/>
        <w:t>OGATA Summer Show, 908 Hillman Hwy, Abingdon VA</w:t>
      </w:r>
    </w:p>
    <w:p w14:paraId="1C4FC2BF" w14:textId="38F1D05C" w:rsidR="008852F3" w:rsidRDefault="008852F3" w:rsidP="008852F3">
      <w:pPr>
        <w:spacing w:line="254" w:lineRule="auto"/>
        <w:rPr>
          <w:rFonts w:ascii="Calibri" w:eastAsia="Calibri" w:hAnsi="Calibri" w:cs="Times New Roman"/>
        </w:rPr>
      </w:pPr>
      <w:r>
        <w:rPr>
          <w:rFonts w:ascii="Calibri" w:eastAsia="Calibri" w:hAnsi="Calibri" w:cs="Times New Roman"/>
        </w:rPr>
        <w:t>June 23</w:t>
      </w:r>
      <w:r>
        <w:rPr>
          <w:rFonts w:ascii="Calibri" w:eastAsia="Calibri" w:hAnsi="Calibri" w:cs="Times New Roman"/>
        </w:rPr>
        <w:tab/>
        <w:t>Deadline to consign VQA calves to Aug sale</w:t>
      </w:r>
    </w:p>
    <w:p w14:paraId="3AEED794" w14:textId="77777777" w:rsidR="008852F3" w:rsidRPr="00B753D3" w:rsidRDefault="008852F3" w:rsidP="008852F3">
      <w:pPr>
        <w:spacing w:line="254" w:lineRule="auto"/>
        <w:rPr>
          <w:rFonts w:ascii="Calibri" w:eastAsia="Calibri" w:hAnsi="Calibri" w:cs="Times New Roman"/>
        </w:rPr>
      </w:pPr>
      <w:r>
        <w:rPr>
          <w:rFonts w:ascii="Calibri" w:eastAsia="Calibri" w:hAnsi="Calibri" w:cs="Times New Roman"/>
        </w:rPr>
        <w:t>June 24-28</w:t>
      </w:r>
      <w:r>
        <w:rPr>
          <w:rFonts w:ascii="Calibri" w:eastAsia="Calibri" w:hAnsi="Calibri" w:cs="Times New Roman"/>
        </w:rPr>
        <w:tab/>
        <w:t>VA 4-H Congress, Blacksburg</w:t>
      </w:r>
    </w:p>
    <w:p w14:paraId="77D11976" w14:textId="77777777" w:rsidR="008852F3" w:rsidRDefault="008852F3" w:rsidP="008852F3">
      <w:pPr>
        <w:spacing w:line="254" w:lineRule="auto"/>
        <w:rPr>
          <w:rFonts w:ascii="Calibri" w:eastAsia="Calibri" w:hAnsi="Calibri" w:cs="Times New Roman"/>
        </w:rPr>
      </w:pPr>
      <w:r w:rsidRPr="00B753D3">
        <w:rPr>
          <w:rFonts w:ascii="Calibri" w:eastAsia="Calibri" w:hAnsi="Calibri" w:cs="Times New Roman"/>
        </w:rPr>
        <w:t>July 7-</w:t>
      </w:r>
      <w:proofErr w:type="gramStart"/>
      <w:r w:rsidRPr="00B753D3">
        <w:rPr>
          <w:rFonts w:ascii="Calibri" w:eastAsia="Calibri" w:hAnsi="Calibri" w:cs="Times New Roman"/>
        </w:rPr>
        <w:t xml:space="preserve">11  </w:t>
      </w:r>
      <w:r>
        <w:rPr>
          <w:rFonts w:ascii="Calibri" w:eastAsia="Calibri" w:hAnsi="Calibri" w:cs="Times New Roman"/>
        </w:rPr>
        <w:tab/>
      </w:r>
      <w:proofErr w:type="gramEnd"/>
      <w:r w:rsidRPr="00B753D3">
        <w:rPr>
          <w:rFonts w:ascii="Calibri" w:eastAsia="Calibri" w:hAnsi="Calibri" w:cs="Times New Roman"/>
        </w:rPr>
        <w:t xml:space="preserve">Smyth County 4-H Camp </w:t>
      </w:r>
    </w:p>
    <w:p w14:paraId="2BCAB5C2" w14:textId="77777777" w:rsidR="008852F3" w:rsidRDefault="008852F3" w:rsidP="008852F3">
      <w:pPr>
        <w:spacing w:line="254" w:lineRule="auto"/>
        <w:rPr>
          <w:rFonts w:ascii="Calibri" w:eastAsia="Calibri" w:hAnsi="Calibri" w:cs="Times New Roman"/>
        </w:rPr>
      </w:pPr>
      <w:r>
        <w:rPr>
          <w:rFonts w:ascii="Calibri" w:eastAsia="Calibri" w:hAnsi="Calibri" w:cs="Times New Roman"/>
        </w:rPr>
        <w:t>July 8</w:t>
      </w:r>
      <w:r>
        <w:rPr>
          <w:rFonts w:ascii="Calibri" w:eastAsia="Calibri" w:hAnsi="Calibri" w:cs="Times New Roman"/>
        </w:rPr>
        <w:tab/>
      </w:r>
      <w:r>
        <w:rPr>
          <w:rFonts w:ascii="Calibri" w:eastAsia="Calibri" w:hAnsi="Calibri" w:cs="Times New Roman"/>
        </w:rPr>
        <w:tab/>
        <w:t>VQA Sale</w:t>
      </w:r>
    </w:p>
    <w:p w14:paraId="1AABB0EA" w14:textId="77777777" w:rsidR="008852F3" w:rsidRDefault="008852F3" w:rsidP="008852F3">
      <w:pPr>
        <w:spacing w:line="254" w:lineRule="auto"/>
        <w:rPr>
          <w:rFonts w:ascii="Calibri" w:eastAsia="Calibri" w:hAnsi="Calibri" w:cs="Times New Roman"/>
        </w:rPr>
      </w:pPr>
      <w:r>
        <w:rPr>
          <w:rFonts w:ascii="Calibri" w:eastAsia="Calibri" w:hAnsi="Calibri" w:cs="Times New Roman"/>
        </w:rPr>
        <w:t>July 14</w:t>
      </w:r>
      <w:r>
        <w:rPr>
          <w:rFonts w:ascii="Calibri" w:eastAsia="Calibri" w:hAnsi="Calibri" w:cs="Times New Roman"/>
        </w:rPr>
        <w:tab/>
      </w:r>
      <w:r>
        <w:rPr>
          <w:rFonts w:ascii="Calibri" w:eastAsia="Calibri" w:hAnsi="Calibri" w:cs="Times New Roman"/>
        </w:rPr>
        <w:tab/>
        <w:t>VQA Steer Take-Up</w:t>
      </w:r>
    </w:p>
    <w:p w14:paraId="47AEC7E4" w14:textId="77777777" w:rsidR="008852F3" w:rsidRDefault="008852F3" w:rsidP="008852F3">
      <w:pPr>
        <w:spacing w:line="254" w:lineRule="auto"/>
        <w:rPr>
          <w:rFonts w:ascii="Calibri" w:eastAsia="Calibri" w:hAnsi="Calibri" w:cs="Times New Roman"/>
        </w:rPr>
      </w:pPr>
      <w:r>
        <w:rPr>
          <w:rFonts w:ascii="Calibri" w:eastAsia="Calibri" w:hAnsi="Calibri" w:cs="Times New Roman"/>
        </w:rPr>
        <w:t>July 16</w:t>
      </w:r>
      <w:r>
        <w:rPr>
          <w:rFonts w:ascii="Calibri" w:eastAsia="Calibri" w:hAnsi="Calibri" w:cs="Times New Roman"/>
        </w:rPr>
        <w:tab/>
      </w:r>
      <w:r>
        <w:rPr>
          <w:rFonts w:ascii="Calibri" w:eastAsia="Calibri" w:hAnsi="Calibri" w:cs="Times New Roman"/>
        </w:rPr>
        <w:tab/>
        <w:t>VQA Heifer Take-Up (depending on numbers…. Could be a one-day take-up)</w:t>
      </w:r>
    </w:p>
    <w:p w14:paraId="1737493A" w14:textId="77777777" w:rsidR="008852F3" w:rsidRPr="00B753D3" w:rsidRDefault="008852F3" w:rsidP="008852F3">
      <w:pPr>
        <w:spacing w:line="254" w:lineRule="auto"/>
        <w:rPr>
          <w:rFonts w:ascii="Calibri" w:eastAsia="Calibri" w:hAnsi="Calibri" w:cs="Times New Roman"/>
        </w:rPr>
      </w:pPr>
      <w:r>
        <w:rPr>
          <w:rFonts w:ascii="Calibri" w:eastAsia="Calibri" w:hAnsi="Calibri" w:cs="Times New Roman"/>
        </w:rPr>
        <w:t>July 21-23</w:t>
      </w:r>
      <w:r>
        <w:rPr>
          <w:rFonts w:ascii="Calibri" w:eastAsia="Calibri" w:hAnsi="Calibri" w:cs="Times New Roman"/>
        </w:rPr>
        <w:tab/>
        <w:t>Virginia Beef Cattle University, The Inn, VA Tech Campus</w:t>
      </w:r>
    </w:p>
    <w:p w14:paraId="3F00EFEA" w14:textId="77777777" w:rsidR="008852F3" w:rsidRDefault="008852F3" w:rsidP="008852F3">
      <w:pPr>
        <w:spacing w:line="254" w:lineRule="auto"/>
        <w:rPr>
          <w:rFonts w:ascii="Calibri" w:eastAsia="Calibri" w:hAnsi="Calibri" w:cs="Times New Roman"/>
        </w:rPr>
      </w:pPr>
      <w:r w:rsidRPr="00B753D3">
        <w:rPr>
          <w:rFonts w:ascii="Calibri" w:eastAsia="Calibri" w:hAnsi="Calibri" w:cs="Times New Roman"/>
        </w:rPr>
        <w:t xml:space="preserve">July 29   </w:t>
      </w:r>
      <w:r>
        <w:rPr>
          <w:rFonts w:ascii="Calibri" w:eastAsia="Calibri" w:hAnsi="Calibri" w:cs="Times New Roman"/>
        </w:rPr>
        <w:tab/>
      </w:r>
      <w:r w:rsidRPr="00B753D3">
        <w:rPr>
          <w:rFonts w:ascii="Calibri" w:eastAsia="Calibri" w:hAnsi="Calibri" w:cs="Times New Roman"/>
        </w:rPr>
        <w:t>Youth Day at Rich Valley Fair… stay tuned for more information</w:t>
      </w:r>
    </w:p>
    <w:p w14:paraId="2200C68A" w14:textId="77777777" w:rsidR="008852F3" w:rsidRDefault="008852F3" w:rsidP="008852F3">
      <w:pPr>
        <w:spacing w:line="254" w:lineRule="auto"/>
        <w:rPr>
          <w:rFonts w:ascii="Calibri" w:eastAsia="Calibri" w:hAnsi="Calibri" w:cs="Times New Roman"/>
        </w:rPr>
      </w:pPr>
    </w:p>
    <w:p w14:paraId="12CD7081" w14:textId="77777777" w:rsidR="008852F3" w:rsidRDefault="008852F3" w:rsidP="008852F3">
      <w:pPr>
        <w:spacing w:after="120"/>
        <w:rPr>
          <w:rFonts w:ascii="Calibri" w:eastAsia="Times New Roman" w:hAnsi="Calibri" w:cs="Calibri"/>
          <w:bCs/>
          <w:color w:val="000000"/>
          <w:kern w:val="28"/>
          <w:sz w:val="16"/>
          <w:szCs w:val="16"/>
          <w14:cntxtAlts/>
        </w:rPr>
      </w:pPr>
      <w:r>
        <w:rPr>
          <w:rFonts w:ascii="Calibri" w:eastAsia="Times New Roman" w:hAnsi="Calibri" w:cs="Calibri"/>
          <w:bCs/>
          <w:color w:val="000000"/>
          <w:kern w:val="28"/>
          <w:sz w:val="16"/>
          <w:szCs w:val="16"/>
          <w14:cntxtAlts/>
        </w:rPr>
        <w:t xml:space="preserve">If you are a person with a disability and desire any assistive devices, services or other </w:t>
      </w:r>
      <w:proofErr w:type="gramStart"/>
      <w:r>
        <w:rPr>
          <w:rFonts w:ascii="Calibri" w:eastAsia="Times New Roman" w:hAnsi="Calibri" w:cs="Calibri"/>
          <w:bCs/>
          <w:color w:val="000000"/>
          <w:kern w:val="28"/>
          <w:sz w:val="16"/>
          <w:szCs w:val="16"/>
          <w14:cntxtAlts/>
        </w:rPr>
        <w:t>accommodations</w:t>
      </w:r>
      <w:proofErr w:type="gramEnd"/>
      <w:r>
        <w:rPr>
          <w:rFonts w:ascii="Calibri" w:eastAsia="Times New Roman" w:hAnsi="Calibri" w:cs="Calibri"/>
          <w:bCs/>
          <w:color w:val="000000"/>
          <w:kern w:val="28"/>
          <w:sz w:val="16"/>
          <w:szCs w:val="16"/>
          <w14:cntxtAlts/>
        </w:rPr>
        <w:t xml:space="preserve"> to participate in this activity, please contact Andy Overbay or Pam Testerman at (276) 783-5175/TDD (800) 828-1120) during business hours of 8:00 a.m. and 5:00 p.m. to discuss accommodations 5 days prior to the event.</w:t>
      </w:r>
    </w:p>
    <w:p w14:paraId="6E61CC91" w14:textId="77777777" w:rsidR="008852F3" w:rsidRDefault="008852F3" w:rsidP="008852F3">
      <w:pPr>
        <w:spacing w:after="120" w:line="280" w:lineRule="auto"/>
        <w:rPr>
          <w:rFonts w:ascii="Calibri" w:eastAsia="Times New Roman" w:hAnsi="Calibri" w:cs="Calibri"/>
          <w:b/>
          <w:bCs/>
          <w:color w:val="000000"/>
          <w:kern w:val="28"/>
          <w:sz w:val="20"/>
          <w:szCs w:val="20"/>
          <w14:cntxtAlts/>
        </w:rPr>
      </w:pPr>
      <w:r>
        <w:rPr>
          <w:rFonts w:ascii="Verdana" w:hAnsi="Verdana"/>
          <w:sz w:val="12"/>
          <w:szCs w:val="12"/>
        </w:rPr>
        <w:t>Virginia Cooperative Extension programs and employment are open to all, regardless of age, color, disability, gender, gender identity, gender expression, national origin, political affiliation, race, religion, sexual orientation, genetic information, veteran status, or any other basis protected by law. An equal opportunity/affirmative action employer. Issued in furtherance of Cooperative Extension work, Virginia Polytechnic Institute and State University, Virginia State University, and the U.S. Department of Agriculture cooperating. Michael Gutter, Director, Virginia Cooperative Extension, Virginia Tech, Blacksburg; M. Ray McKinnie, Administrator, 1890 Extension Program, Virginia State University, Petersburg.</w:t>
      </w:r>
    </w:p>
    <w:p w14:paraId="3FD11774" w14:textId="77777777" w:rsidR="008852F3" w:rsidRDefault="008852F3" w:rsidP="006F4A78">
      <w:pPr>
        <w:jc w:val="both"/>
      </w:pPr>
    </w:p>
    <w:sectPr w:rsidR="00885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A78"/>
    <w:rsid w:val="002A74B6"/>
    <w:rsid w:val="00430307"/>
    <w:rsid w:val="005D0BDB"/>
    <w:rsid w:val="006F4A78"/>
    <w:rsid w:val="008852F3"/>
    <w:rsid w:val="008874CC"/>
    <w:rsid w:val="00B87E54"/>
    <w:rsid w:val="00D9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F1800"/>
  <w15:chartTrackingRefBased/>
  <w15:docId w15:val="{9AB31D26-DC02-4683-9572-8ACE8AA8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4A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4A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4A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4A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4A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4A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A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A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A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A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4A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4A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4A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4A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4A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A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A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A78"/>
    <w:rPr>
      <w:rFonts w:eastAsiaTheme="majorEastAsia" w:cstheme="majorBidi"/>
      <w:color w:val="272727" w:themeColor="text1" w:themeTint="D8"/>
    </w:rPr>
  </w:style>
  <w:style w:type="paragraph" w:styleId="Title">
    <w:name w:val="Title"/>
    <w:basedOn w:val="Normal"/>
    <w:next w:val="Normal"/>
    <w:link w:val="TitleChar"/>
    <w:uiPriority w:val="10"/>
    <w:qFormat/>
    <w:rsid w:val="006F4A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A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A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A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A78"/>
    <w:pPr>
      <w:spacing w:before="160"/>
      <w:jc w:val="center"/>
    </w:pPr>
    <w:rPr>
      <w:i/>
      <w:iCs/>
      <w:color w:val="404040" w:themeColor="text1" w:themeTint="BF"/>
    </w:rPr>
  </w:style>
  <w:style w:type="character" w:customStyle="1" w:styleId="QuoteChar">
    <w:name w:val="Quote Char"/>
    <w:basedOn w:val="DefaultParagraphFont"/>
    <w:link w:val="Quote"/>
    <w:uiPriority w:val="29"/>
    <w:rsid w:val="006F4A78"/>
    <w:rPr>
      <w:i/>
      <w:iCs/>
      <w:color w:val="404040" w:themeColor="text1" w:themeTint="BF"/>
    </w:rPr>
  </w:style>
  <w:style w:type="paragraph" w:styleId="ListParagraph">
    <w:name w:val="List Paragraph"/>
    <w:basedOn w:val="Normal"/>
    <w:uiPriority w:val="34"/>
    <w:qFormat/>
    <w:rsid w:val="006F4A78"/>
    <w:pPr>
      <w:ind w:left="720"/>
      <w:contextualSpacing/>
    </w:pPr>
  </w:style>
  <w:style w:type="character" w:styleId="IntenseEmphasis">
    <w:name w:val="Intense Emphasis"/>
    <w:basedOn w:val="DefaultParagraphFont"/>
    <w:uiPriority w:val="21"/>
    <w:qFormat/>
    <w:rsid w:val="006F4A78"/>
    <w:rPr>
      <w:i/>
      <w:iCs/>
      <w:color w:val="0F4761" w:themeColor="accent1" w:themeShade="BF"/>
    </w:rPr>
  </w:style>
  <w:style w:type="paragraph" w:styleId="IntenseQuote">
    <w:name w:val="Intense Quote"/>
    <w:basedOn w:val="Normal"/>
    <w:next w:val="Normal"/>
    <w:link w:val="IntenseQuoteChar"/>
    <w:uiPriority w:val="30"/>
    <w:qFormat/>
    <w:rsid w:val="006F4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4A78"/>
    <w:rPr>
      <w:i/>
      <w:iCs/>
      <w:color w:val="0F4761" w:themeColor="accent1" w:themeShade="BF"/>
    </w:rPr>
  </w:style>
  <w:style w:type="character" w:styleId="IntenseReference">
    <w:name w:val="Intense Reference"/>
    <w:basedOn w:val="DefaultParagraphFont"/>
    <w:uiPriority w:val="32"/>
    <w:qFormat/>
    <w:rsid w:val="006F4A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Overbay, Andrew</dc:creator>
  <cp:keywords/>
  <dc:description/>
  <cp:lastModifiedBy>Testerman, Pam</cp:lastModifiedBy>
  <cp:revision>2</cp:revision>
  <dcterms:created xsi:type="dcterms:W3CDTF">2025-05-06T13:45:00Z</dcterms:created>
  <dcterms:modified xsi:type="dcterms:W3CDTF">2025-05-06T13:45:00Z</dcterms:modified>
</cp:coreProperties>
</file>